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1D" w:rsidRDefault="00D67D1D" w:rsidP="008B1BDF">
      <w:pPr>
        <w:spacing w:after="0" w:line="240" w:lineRule="auto"/>
        <w:rPr>
          <w:sz w:val="20"/>
          <w:szCs w:val="20"/>
        </w:rPr>
      </w:pPr>
    </w:p>
    <w:p w:rsidR="00050D0E" w:rsidRPr="0070606B" w:rsidRDefault="008B11B8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Drempt, mei 2021</w:t>
      </w:r>
    </w:p>
    <w:p w:rsidR="008B11B8" w:rsidRPr="0070606B" w:rsidRDefault="008B11B8" w:rsidP="008B1BDF">
      <w:pPr>
        <w:spacing w:after="0" w:line="240" w:lineRule="auto"/>
        <w:rPr>
          <w:sz w:val="20"/>
          <w:szCs w:val="20"/>
        </w:rPr>
      </w:pP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D67D1D" w:rsidRPr="0070606B" w:rsidRDefault="00D67D1D" w:rsidP="008B1BDF">
      <w:pPr>
        <w:spacing w:after="0" w:line="240" w:lineRule="auto"/>
        <w:rPr>
          <w:sz w:val="20"/>
          <w:szCs w:val="20"/>
        </w:rPr>
      </w:pPr>
    </w:p>
    <w:p w:rsidR="008B11B8" w:rsidRPr="0070606B" w:rsidRDefault="008B11B8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Beste Aanwonende van de Kerkstraat en Zomerweg,</w:t>
      </w:r>
    </w:p>
    <w:p w:rsidR="008B11B8" w:rsidRPr="0070606B" w:rsidRDefault="008B11B8" w:rsidP="008B1BDF">
      <w:pPr>
        <w:spacing w:after="0" w:line="240" w:lineRule="auto"/>
        <w:rPr>
          <w:sz w:val="20"/>
          <w:szCs w:val="20"/>
        </w:rPr>
      </w:pPr>
    </w:p>
    <w:p w:rsidR="008B1BDF" w:rsidRPr="0070606B" w:rsidRDefault="008B11B8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De gemeenteraad van de gemeente Bronckhorst heeft op 22 april jl. besloten om in het najaar van 2021 rode fietsstroken aan te brengen op de Zomerweg va</w:t>
      </w:r>
      <w:r w:rsidR="000F66E2" w:rsidRPr="0070606B">
        <w:rPr>
          <w:sz w:val="20"/>
          <w:szCs w:val="20"/>
        </w:rPr>
        <w:t>n</w:t>
      </w:r>
      <w:r w:rsidRPr="0070606B">
        <w:rPr>
          <w:sz w:val="20"/>
          <w:szCs w:val="20"/>
        </w:rPr>
        <w:t xml:space="preserve"> de ZE-weg tot </w:t>
      </w:r>
      <w:r w:rsidR="000F66E2" w:rsidRPr="0070606B">
        <w:rPr>
          <w:sz w:val="20"/>
          <w:szCs w:val="20"/>
        </w:rPr>
        <w:t xml:space="preserve">aan </w:t>
      </w:r>
      <w:r w:rsidRPr="0070606B">
        <w:rPr>
          <w:sz w:val="20"/>
          <w:szCs w:val="20"/>
        </w:rPr>
        <w:t xml:space="preserve">de kern Achter Drempt en van de kern tot aan de rotonde bij de Pannenkoeken bakker. </w:t>
      </w:r>
    </w:p>
    <w:p w:rsidR="008B1BDF" w:rsidRPr="0070606B" w:rsidRDefault="008B11B8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De bedoeling hiervan is om de verkeersveiligheid voor fietsers te vergroten. 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8B11B8" w:rsidRPr="0070606B" w:rsidRDefault="008B11B8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Om de verkeersveiligheid in zowel Voor – als in Achter Drempt adequaat aan te pakken dient er een verkeersveiligheidsplan opgesteld te worden, waarvan de rode fietsstroken deel van uitmaken. </w:t>
      </w:r>
      <w:r w:rsidR="00EB39F6" w:rsidRPr="0070606B">
        <w:rPr>
          <w:sz w:val="20"/>
          <w:szCs w:val="20"/>
        </w:rPr>
        <w:t xml:space="preserve">De gemeenteraad heeft </w:t>
      </w:r>
      <w:r w:rsidR="00C6200C">
        <w:rPr>
          <w:sz w:val="20"/>
          <w:szCs w:val="20"/>
        </w:rPr>
        <w:t>aangegeven</w:t>
      </w:r>
      <w:r w:rsidR="00EB39F6" w:rsidRPr="0070606B">
        <w:rPr>
          <w:sz w:val="20"/>
          <w:szCs w:val="20"/>
        </w:rPr>
        <w:t xml:space="preserve"> dat dit plan opgesteld moet worden na nauw overleg met de</w:t>
      </w:r>
      <w:r w:rsidR="00651F41" w:rsidRPr="0070606B">
        <w:rPr>
          <w:sz w:val="20"/>
          <w:szCs w:val="20"/>
        </w:rPr>
        <w:t xml:space="preserve"> aanwonenden.</w:t>
      </w:r>
      <w:r w:rsidRPr="0070606B">
        <w:rPr>
          <w:sz w:val="20"/>
          <w:szCs w:val="20"/>
        </w:rPr>
        <w:t xml:space="preserve"> 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3914A7" w:rsidRPr="0070606B" w:rsidRDefault="00EB39F6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Er bestaat inmiddels, meer dan een jaar, een</w:t>
      </w:r>
      <w:r w:rsidR="008B11B8" w:rsidRPr="0070606B">
        <w:rPr>
          <w:sz w:val="20"/>
          <w:szCs w:val="20"/>
        </w:rPr>
        <w:t xml:space="preserve"> Werkgroep Verkeerveiligheid Drempt</w:t>
      </w:r>
      <w:r w:rsidR="006B6B28" w:rsidRPr="0070606B">
        <w:rPr>
          <w:sz w:val="20"/>
          <w:szCs w:val="20"/>
        </w:rPr>
        <w:t xml:space="preserve"> (WVD)</w:t>
      </w:r>
      <w:r w:rsidR="008B11B8" w:rsidRPr="0070606B">
        <w:rPr>
          <w:sz w:val="20"/>
          <w:szCs w:val="20"/>
        </w:rPr>
        <w:t xml:space="preserve">, bestaand uit onder andere </w:t>
      </w:r>
      <w:proofErr w:type="spellStart"/>
      <w:r w:rsidR="008B11B8" w:rsidRPr="0070606B">
        <w:rPr>
          <w:sz w:val="20"/>
          <w:szCs w:val="20"/>
        </w:rPr>
        <w:t>Eus</w:t>
      </w:r>
      <w:proofErr w:type="spellEnd"/>
      <w:r w:rsidR="008B11B8" w:rsidRPr="0070606B">
        <w:rPr>
          <w:sz w:val="20"/>
          <w:szCs w:val="20"/>
        </w:rPr>
        <w:t xml:space="preserve"> </w:t>
      </w:r>
      <w:proofErr w:type="spellStart"/>
      <w:r w:rsidR="008B11B8" w:rsidRPr="0070606B">
        <w:rPr>
          <w:sz w:val="20"/>
          <w:szCs w:val="20"/>
        </w:rPr>
        <w:t>Lionarons</w:t>
      </w:r>
      <w:proofErr w:type="spellEnd"/>
      <w:r w:rsidR="008B11B8" w:rsidRPr="0070606B">
        <w:rPr>
          <w:sz w:val="20"/>
          <w:szCs w:val="20"/>
        </w:rPr>
        <w:t>, Bert Mulder en Hans Tomesen</w:t>
      </w:r>
      <w:r w:rsidRPr="0070606B">
        <w:rPr>
          <w:sz w:val="20"/>
          <w:szCs w:val="20"/>
        </w:rPr>
        <w:t xml:space="preserve">. </w:t>
      </w:r>
      <w:r w:rsidR="003914A7" w:rsidRPr="0070606B">
        <w:rPr>
          <w:sz w:val="20"/>
          <w:szCs w:val="20"/>
        </w:rPr>
        <w:t xml:space="preserve">De doelstelling van de werkgroep kunt u vinden op de website DREMPT.info . </w:t>
      </w:r>
    </w:p>
    <w:p w:rsidR="008B11B8" w:rsidRPr="0070606B" w:rsidRDefault="00EB39F6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De werkgroep heeft door middel van een korte </w:t>
      </w:r>
      <w:r w:rsidR="006B6B28" w:rsidRPr="0070606B">
        <w:rPr>
          <w:sz w:val="20"/>
          <w:szCs w:val="20"/>
        </w:rPr>
        <w:t>enquête</w:t>
      </w:r>
      <w:r w:rsidRPr="0070606B">
        <w:rPr>
          <w:sz w:val="20"/>
          <w:szCs w:val="20"/>
        </w:rPr>
        <w:t xml:space="preserve"> in de kern Achter Drempt in 2019 en gesprekken met aanwonende</w:t>
      </w:r>
      <w:r w:rsidR="00651F41" w:rsidRPr="0070606B">
        <w:rPr>
          <w:sz w:val="20"/>
          <w:szCs w:val="20"/>
        </w:rPr>
        <w:t>n</w:t>
      </w:r>
      <w:r w:rsidRPr="0070606B">
        <w:rPr>
          <w:sz w:val="20"/>
          <w:szCs w:val="20"/>
        </w:rPr>
        <w:t xml:space="preserve"> en belanghebbende</w:t>
      </w:r>
      <w:r w:rsidR="00651F41" w:rsidRPr="0070606B">
        <w:rPr>
          <w:sz w:val="20"/>
          <w:szCs w:val="20"/>
        </w:rPr>
        <w:t>n</w:t>
      </w:r>
      <w:r w:rsidRPr="0070606B">
        <w:rPr>
          <w:sz w:val="20"/>
          <w:szCs w:val="20"/>
        </w:rPr>
        <w:t xml:space="preserve"> aan de Zomerweg en Kerkstraat,  de </w:t>
      </w:r>
      <w:r w:rsidR="006B6B28" w:rsidRPr="0070606B">
        <w:rPr>
          <w:sz w:val="20"/>
          <w:szCs w:val="20"/>
        </w:rPr>
        <w:t>volgende</w:t>
      </w:r>
      <w:r w:rsidRPr="0070606B">
        <w:rPr>
          <w:sz w:val="20"/>
          <w:szCs w:val="20"/>
        </w:rPr>
        <w:t xml:space="preserve"> </w:t>
      </w:r>
      <w:r w:rsidR="00651F41" w:rsidRPr="0070606B">
        <w:rPr>
          <w:sz w:val="20"/>
          <w:szCs w:val="20"/>
        </w:rPr>
        <w:t>ervaringen</w:t>
      </w:r>
      <w:r w:rsidRPr="0070606B">
        <w:rPr>
          <w:sz w:val="20"/>
          <w:szCs w:val="20"/>
        </w:rPr>
        <w:t xml:space="preserve"> geïnventariseerd</w:t>
      </w:r>
      <w:r w:rsidR="006B6B28" w:rsidRPr="0070606B">
        <w:rPr>
          <w:sz w:val="20"/>
          <w:szCs w:val="20"/>
        </w:rPr>
        <w:t xml:space="preserve">: </w:t>
      </w:r>
      <w:r w:rsidR="00651F41" w:rsidRPr="0070606B">
        <w:rPr>
          <w:sz w:val="20"/>
          <w:szCs w:val="20"/>
        </w:rPr>
        <w:t xml:space="preserve">te hard rijdende auto’s, </w:t>
      </w:r>
      <w:r w:rsidR="006B6B28" w:rsidRPr="0070606B">
        <w:rPr>
          <w:sz w:val="20"/>
          <w:szCs w:val="20"/>
        </w:rPr>
        <w:t>overlast van</w:t>
      </w:r>
      <w:r w:rsidR="00651F41" w:rsidRPr="0070606B">
        <w:rPr>
          <w:sz w:val="20"/>
          <w:szCs w:val="20"/>
        </w:rPr>
        <w:t xml:space="preserve"> (“</w:t>
      </w:r>
      <w:r w:rsidR="006B6B28" w:rsidRPr="0070606B">
        <w:rPr>
          <w:sz w:val="20"/>
          <w:szCs w:val="20"/>
        </w:rPr>
        <w:t>sluip”</w:t>
      </w:r>
      <w:r w:rsidR="00651F41" w:rsidRPr="0070606B">
        <w:rPr>
          <w:sz w:val="20"/>
          <w:szCs w:val="20"/>
        </w:rPr>
        <w:t>)</w:t>
      </w:r>
      <w:r w:rsidR="008B1BDF" w:rsidRPr="0070606B">
        <w:rPr>
          <w:sz w:val="20"/>
          <w:szCs w:val="20"/>
        </w:rPr>
        <w:t xml:space="preserve"> </w:t>
      </w:r>
      <w:r w:rsidR="006B6B28" w:rsidRPr="0070606B">
        <w:rPr>
          <w:sz w:val="20"/>
          <w:szCs w:val="20"/>
        </w:rPr>
        <w:t>vrachtverkeer, overlast</w:t>
      </w:r>
      <w:r w:rsidR="00651F41" w:rsidRPr="0070606B">
        <w:rPr>
          <w:sz w:val="20"/>
          <w:szCs w:val="20"/>
        </w:rPr>
        <w:t xml:space="preserve"> van geluid</w:t>
      </w:r>
      <w:r w:rsidR="006B6B28" w:rsidRPr="0070606B">
        <w:rPr>
          <w:sz w:val="20"/>
          <w:szCs w:val="20"/>
        </w:rPr>
        <w:t xml:space="preserve"> en trilling</w:t>
      </w:r>
      <w:r w:rsidR="00651F41" w:rsidRPr="0070606B">
        <w:rPr>
          <w:sz w:val="20"/>
          <w:szCs w:val="20"/>
        </w:rPr>
        <w:t>en</w:t>
      </w:r>
      <w:r w:rsidR="006B6B28" w:rsidRPr="0070606B">
        <w:rPr>
          <w:sz w:val="20"/>
          <w:szCs w:val="20"/>
        </w:rPr>
        <w:t xml:space="preserve"> ter hoogte van drempels</w:t>
      </w:r>
      <w:r w:rsidR="00651F41" w:rsidRPr="0070606B">
        <w:rPr>
          <w:sz w:val="20"/>
          <w:szCs w:val="20"/>
        </w:rPr>
        <w:t xml:space="preserve">. Op </w:t>
      </w:r>
      <w:r w:rsidR="008B53AC" w:rsidRPr="0070606B">
        <w:rPr>
          <w:sz w:val="20"/>
          <w:szCs w:val="20"/>
        </w:rPr>
        <w:t xml:space="preserve">deze </w:t>
      </w:r>
      <w:r w:rsidR="00651F41" w:rsidRPr="0070606B">
        <w:rPr>
          <w:sz w:val="20"/>
          <w:szCs w:val="20"/>
        </w:rPr>
        <w:t>overtredingen wordt nauwelijks gehandhaafd.</w:t>
      </w:r>
      <w:r w:rsidR="006B6B28" w:rsidRPr="0070606B">
        <w:rPr>
          <w:sz w:val="20"/>
          <w:szCs w:val="20"/>
        </w:rPr>
        <w:t xml:space="preserve"> </w:t>
      </w:r>
    </w:p>
    <w:p w:rsidR="003914A7" w:rsidRPr="0070606B" w:rsidRDefault="008B53AC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De werkgroep heeft deze problemen bij de gemeente Bronckhorst </w:t>
      </w:r>
      <w:r w:rsidR="003914A7" w:rsidRPr="0070606B">
        <w:rPr>
          <w:sz w:val="20"/>
          <w:szCs w:val="20"/>
        </w:rPr>
        <w:t>onder de aandacht gebracht.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3914A7" w:rsidRPr="0070606B" w:rsidRDefault="006B6B28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De Gemeente wil i</w:t>
      </w:r>
      <w:r w:rsidR="00F94369" w:rsidRPr="0070606B">
        <w:rPr>
          <w:sz w:val="20"/>
          <w:szCs w:val="20"/>
        </w:rPr>
        <w:t>n</w:t>
      </w:r>
      <w:r w:rsidRPr="0070606B">
        <w:rPr>
          <w:sz w:val="20"/>
          <w:szCs w:val="20"/>
        </w:rPr>
        <w:t xml:space="preserve"> samenwerking met de WVD </w:t>
      </w:r>
      <w:r w:rsidR="00F94369" w:rsidRPr="0070606B">
        <w:rPr>
          <w:sz w:val="20"/>
          <w:szCs w:val="20"/>
        </w:rPr>
        <w:t xml:space="preserve">een integraal verkeersveiligheidsplan voor </w:t>
      </w:r>
      <w:proofErr w:type="spellStart"/>
      <w:r w:rsidR="003914A7" w:rsidRPr="0070606B">
        <w:rPr>
          <w:sz w:val="20"/>
          <w:szCs w:val="20"/>
        </w:rPr>
        <w:t>Voor</w:t>
      </w:r>
      <w:proofErr w:type="spellEnd"/>
      <w:r w:rsidR="003914A7" w:rsidRPr="0070606B">
        <w:rPr>
          <w:sz w:val="20"/>
          <w:szCs w:val="20"/>
        </w:rPr>
        <w:t xml:space="preserve"> </w:t>
      </w:r>
      <w:proofErr w:type="spellStart"/>
      <w:r w:rsidR="003914A7" w:rsidRPr="0070606B">
        <w:rPr>
          <w:sz w:val="20"/>
          <w:szCs w:val="20"/>
        </w:rPr>
        <w:t>Drempt</w:t>
      </w:r>
      <w:proofErr w:type="spellEnd"/>
      <w:r w:rsidR="003914A7" w:rsidRPr="0070606B">
        <w:rPr>
          <w:sz w:val="20"/>
          <w:szCs w:val="20"/>
        </w:rPr>
        <w:t xml:space="preserve"> en Achter Drempt opstellen, waarbij de Zomerweg en de Kerkstraat de belangrijkste verbindingswegen zijn.</w:t>
      </w:r>
    </w:p>
    <w:p w:rsidR="00F94369" w:rsidRPr="0070606B" w:rsidRDefault="00F94369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Dit plan dient  afgestemd te worden op verkeerstromen van de A15, Steenderen, Doesburg en  Laag-Keppel  in verband met een mogelijk “waterbed effect”.</w:t>
      </w:r>
    </w:p>
    <w:p w:rsidR="00F94369" w:rsidRPr="0070606B" w:rsidRDefault="00F94369" w:rsidP="008B1BDF">
      <w:pPr>
        <w:spacing w:after="0" w:line="240" w:lineRule="auto"/>
        <w:rPr>
          <w:sz w:val="20"/>
          <w:szCs w:val="20"/>
        </w:rPr>
      </w:pPr>
    </w:p>
    <w:p w:rsidR="00886B8D" w:rsidRPr="0070606B" w:rsidRDefault="00F94369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De taak van de WVD is om te inventariseren bij de aanwonenden welke verkeersoverlast zij ervaren. </w:t>
      </w:r>
    </w:p>
    <w:p w:rsidR="00F94369" w:rsidRPr="0070606B" w:rsidRDefault="00F94369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Wij vragen u daarom het </w:t>
      </w:r>
      <w:r w:rsidR="008B1BDF" w:rsidRPr="0070606B">
        <w:rPr>
          <w:sz w:val="20"/>
          <w:szCs w:val="20"/>
        </w:rPr>
        <w:t>enquête</w:t>
      </w:r>
      <w:r w:rsidRPr="0070606B">
        <w:rPr>
          <w:sz w:val="20"/>
          <w:szCs w:val="20"/>
        </w:rPr>
        <w:t xml:space="preserve"> formulier aan de achterzijde in te vullen</w:t>
      </w:r>
      <w:r w:rsidR="00886B8D" w:rsidRPr="0070606B">
        <w:rPr>
          <w:sz w:val="20"/>
          <w:szCs w:val="20"/>
        </w:rPr>
        <w:t xml:space="preserve"> en hierover met uw buren van gedachten te wisselen.</w:t>
      </w:r>
    </w:p>
    <w:p w:rsidR="00F94369" w:rsidRPr="0070606B" w:rsidRDefault="008B1BDF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Tevens</w:t>
      </w:r>
      <w:r w:rsidR="00F94369" w:rsidRPr="0070606B">
        <w:rPr>
          <w:sz w:val="20"/>
          <w:szCs w:val="20"/>
        </w:rPr>
        <w:t xml:space="preserve"> worden er de komende tijd snelheidsmetingen gedaan.</w:t>
      </w:r>
    </w:p>
    <w:p w:rsidR="00F94369" w:rsidRPr="0070606B" w:rsidRDefault="00F94369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We gaan er vanuit</w:t>
      </w:r>
      <w:r w:rsidR="008B1BDF" w:rsidRPr="0070606B">
        <w:rPr>
          <w:sz w:val="20"/>
          <w:szCs w:val="20"/>
        </w:rPr>
        <w:t xml:space="preserve"> dat de</w:t>
      </w:r>
      <w:r w:rsidR="008B53AC" w:rsidRPr="0070606B">
        <w:rPr>
          <w:sz w:val="20"/>
          <w:szCs w:val="20"/>
        </w:rPr>
        <w:t>ze</w:t>
      </w:r>
      <w:r w:rsidR="008B1BDF" w:rsidRPr="0070606B">
        <w:rPr>
          <w:sz w:val="20"/>
          <w:szCs w:val="20"/>
        </w:rPr>
        <w:t xml:space="preserve"> </w:t>
      </w:r>
      <w:r w:rsidR="008B53AC" w:rsidRPr="0070606B">
        <w:rPr>
          <w:sz w:val="20"/>
          <w:szCs w:val="20"/>
        </w:rPr>
        <w:t>werkzaamheden</w:t>
      </w:r>
      <w:r w:rsidR="008B1BDF" w:rsidRPr="0070606B">
        <w:rPr>
          <w:sz w:val="20"/>
          <w:szCs w:val="20"/>
        </w:rPr>
        <w:t xml:space="preserve"> voor de zomervakantie </w:t>
      </w:r>
      <w:r w:rsidR="00886B8D" w:rsidRPr="0070606B">
        <w:rPr>
          <w:sz w:val="20"/>
          <w:szCs w:val="20"/>
        </w:rPr>
        <w:t xml:space="preserve">2021 </w:t>
      </w:r>
      <w:r w:rsidR="008B1BDF" w:rsidRPr="0070606B">
        <w:rPr>
          <w:sz w:val="20"/>
          <w:szCs w:val="20"/>
        </w:rPr>
        <w:t xml:space="preserve">afgerond </w:t>
      </w:r>
      <w:r w:rsidR="008B53AC" w:rsidRPr="0070606B">
        <w:rPr>
          <w:sz w:val="20"/>
          <w:szCs w:val="20"/>
        </w:rPr>
        <w:t>zijn</w:t>
      </w:r>
      <w:r w:rsidR="008B1BDF" w:rsidRPr="0070606B">
        <w:rPr>
          <w:sz w:val="20"/>
          <w:szCs w:val="20"/>
        </w:rPr>
        <w:t xml:space="preserve">. </w:t>
      </w:r>
    </w:p>
    <w:p w:rsidR="008B1BDF" w:rsidRPr="0070606B" w:rsidRDefault="0047772E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De resultaten worden vermeld op DREMPT.info.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Na de </w:t>
      </w:r>
      <w:r w:rsidR="00C6200C">
        <w:rPr>
          <w:sz w:val="20"/>
          <w:szCs w:val="20"/>
        </w:rPr>
        <w:t>mei</w:t>
      </w:r>
      <w:r w:rsidRPr="0070606B">
        <w:rPr>
          <w:sz w:val="20"/>
          <w:szCs w:val="20"/>
        </w:rPr>
        <w:t>vakantie gaan studenten van de Hogeschool Saxion de gemeente helpen om de gegevens te  interpreteren en  de bouwstenen aan te dragen voor een integraal verkeerplan Voor- en Achter Drempt dat de leefbaarheid bevordert.</w:t>
      </w:r>
    </w:p>
    <w:p w:rsidR="008D1DE6" w:rsidRPr="0070606B" w:rsidRDefault="008B53AC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Het streven is erop gericht om in het najaar 2021 het verkeersveiligheidsplan afgerond te hebben</w:t>
      </w:r>
      <w:r w:rsidR="008D1DE6" w:rsidRPr="0070606B">
        <w:rPr>
          <w:sz w:val="20"/>
          <w:szCs w:val="20"/>
        </w:rPr>
        <w:t xml:space="preserve"> . In het plan wordt ook een pakket aan maatregelen opgenomen. De gemeente wordt dan gevraagd hiervoor een budget te reserveren.</w:t>
      </w:r>
    </w:p>
    <w:p w:rsidR="008B53AC" w:rsidRPr="0070606B" w:rsidRDefault="008D1DE6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 xml:space="preserve">U wordt daarover te zijner tijd geïnformeerd. 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Alvast bedankt voor uw bijdrage.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Met vriendelijke groeten,</w:t>
      </w:r>
    </w:p>
    <w:p w:rsidR="00D67D1D" w:rsidRPr="0070606B" w:rsidRDefault="00D67D1D" w:rsidP="008B1BDF">
      <w:pPr>
        <w:spacing w:after="0" w:line="240" w:lineRule="auto"/>
        <w:rPr>
          <w:sz w:val="20"/>
          <w:szCs w:val="20"/>
        </w:rPr>
      </w:pPr>
    </w:p>
    <w:p w:rsidR="008B1655" w:rsidRPr="0070606B" w:rsidRDefault="008B1655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Namens de WVD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  <w:proofErr w:type="spellStart"/>
      <w:r w:rsidRPr="0070606B">
        <w:rPr>
          <w:sz w:val="20"/>
          <w:szCs w:val="20"/>
        </w:rPr>
        <w:t>Eus</w:t>
      </w:r>
      <w:proofErr w:type="spellEnd"/>
      <w:r w:rsidRPr="0070606B">
        <w:rPr>
          <w:sz w:val="20"/>
          <w:szCs w:val="20"/>
        </w:rPr>
        <w:t xml:space="preserve"> </w:t>
      </w:r>
      <w:proofErr w:type="spellStart"/>
      <w:r w:rsidRPr="0070606B">
        <w:rPr>
          <w:sz w:val="20"/>
          <w:szCs w:val="20"/>
        </w:rPr>
        <w:t>Lionarons</w:t>
      </w:r>
      <w:proofErr w:type="spellEnd"/>
      <w:r w:rsidRPr="0070606B">
        <w:rPr>
          <w:sz w:val="20"/>
          <w:szCs w:val="20"/>
        </w:rPr>
        <w:t xml:space="preserve">, </w:t>
      </w:r>
      <w:proofErr w:type="spellStart"/>
      <w:r w:rsidRPr="0070606B">
        <w:rPr>
          <w:sz w:val="20"/>
          <w:szCs w:val="20"/>
        </w:rPr>
        <w:t>Kerkstraat</w:t>
      </w:r>
      <w:proofErr w:type="spellEnd"/>
      <w:r w:rsidRPr="0070606B">
        <w:rPr>
          <w:sz w:val="20"/>
          <w:szCs w:val="20"/>
        </w:rPr>
        <w:t xml:space="preserve"> 12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Bert Mulder,</w:t>
      </w:r>
      <w:r w:rsidR="00C209E1" w:rsidRPr="0070606B">
        <w:rPr>
          <w:sz w:val="20"/>
          <w:szCs w:val="20"/>
        </w:rPr>
        <w:t xml:space="preserve"> lid Dorpsraad, Veldweg 5</w:t>
      </w:r>
    </w:p>
    <w:p w:rsidR="008B1BDF" w:rsidRPr="0070606B" w:rsidRDefault="008B1BDF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Hans Tomesen, Zomerweg 31</w:t>
      </w:r>
    </w:p>
    <w:p w:rsidR="006B6B28" w:rsidRPr="0070606B" w:rsidRDefault="006B6B28" w:rsidP="008B1BDF">
      <w:pPr>
        <w:spacing w:after="0" w:line="240" w:lineRule="auto"/>
        <w:rPr>
          <w:sz w:val="20"/>
          <w:szCs w:val="20"/>
        </w:rPr>
      </w:pPr>
    </w:p>
    <w:p w:rsidR="00D67D1D" w:rsidRPr="0070606B" w:rsidRDefault="00D67D1D" w:rsidP="008B1BDF">
      <w:pPr>
        <w:spacing w:after="0" w:line="240" w:lineRule="auto"/>
        <w:rPr>
          <w:sz w:val="20"/>
          <w:szCs w:val="20"/>
        </w:rPr>
      </w:pPr>
    </w:p>
    <w:p w:rsidR="006B6B28" w:rsidRPr="0070606B" w:rsidRDefault="008B1655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Namens de gemeente Bronckhorst</w:t>
      </w:r>
    </w:p>
    <w:p w:rsidR="00D67D1D" w:rsidRPr="0070606B" w:rsidRDefault="008B1655" w:rsidP="008B1BDF">
      <w:pPr>
        <w:spacing w:after="0" w:line="240" w:lineRule="auto"/>
        <w:rPr>
          <w:sz w:val="20"/>
          <w:szCs w:val="20"/>
        </w:rPr>
      </w:pPr>
      <w:r w:rsidRPr="0070606B">
        <w:rPr>
          <w:sz w:val="20"/>
          <w:szCs w:val="20"/>
        </w:rPr>
        <w:t>Coen Beijer, beleidsambtenaar</w:t>
      </w:r>
    </w:p>
    <w:p w:rsidR="008B1BDF" w:rsidRPr="0070606B" w:rsidRDefault="004B0A9D" w:rsidP="004B0A9D">
      <w:pPr>
        <w:spacing w:after="0"/>
        <w:contextualSpacing/>
        <w:jc w:val="center"/>
      </w:pPr>
      <w:r w:rsidRPr="0070606B">
        <w:rPr>
          <w:sz w:val="56"/>
          <w:szCs w:val="56"/>
        </w:rPr>
        <w:lastRenderedPageBreak/>
        <w:t>Enquête</w:t>
      </w:r>
    </w:p>
    <w:p w:rsidR="008B1BDF" w:rsidRPr="0070606B" w:rsidRDefault="008B1BDF" w:rsidP="008B1BDF">
      <w:pPr>
        <w:spacing w:after="0"/>
        <w:contextualSpacing/>
      </w:pPr>
    </w:p>
    <w:p w:rsidR="008B1655" w:rsidRPr="0070606B" w:rsidRDefault="004B0A9D" w:rsidP="00886B8D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>Wi</w:t>
      </w:r>
      <w:r w:rsidR="00F726BA" w:rsidRPr="0070606B">
        <w:rPr>
          <w:sz w:val="20"/>
          <w:szCs w:val="20"/>
        </w:rPr>
        <w:t>lt u</w:t>
      </w:r>
      <w:r w:rsidRPr="0070606B">
        <w:rPr>
          <w:sz w:val="20"/>
          <w:szCs w:val="20"/>
        </w:rPr>
        <w:t xml:space="preserve"> deze enquête invullen</w:t>
      </w:r>
      <w:r w:rsidR="00FA70CA" w:rsidRPr="0070606B">
        <w:rPr>
          <w:sz w:val="20"/>
          <w:szCs w:val="20"/>
        </w:rPr>
        <w:t xml:space="preserve"> door een X te zetten in het vak dat het best bij uw ervaring en beleving past</w:t>
      </w:r>
      <w:r w:rsidR="00F726BA" w:rsidRPr="0070606B">
        <w:rPr>
          <w:sz w:val="20"/>
          <w:szCs w:val="20"/>
        </w:rPr>
        <w:t>?</w:t>
      </w:r>
    </w:p>
    <w:p w:rsidR="00F726BA" w:rsidRPr="0070606B" w:rsidRDefault="00F726BA" w:rsidP="00886B8D">
      <w:pPr>
        <w:spacing w:after="0"/>
        <w:contextualSpacing/>
        <w:rPr>
          <w:sz w:val="20"/>
          <w:szCs w:val="20"/>
        </w:rPr>
      </w:pPr>
    </w:p>
    <w:p w:rsidR="00F726BA" w:rsidRPr="0070606B" w:rsidRDefault="00F726BA" w:rsidP="00F726BA">
      <w:pPr>
        <w:spacing w:after="0"/>
        <w:contextualSpacing/>
        <w:jc w:val="center"/>
        <w:rPr>
          <w:b/>
          <w:bCs/>
          <w:sz w:val="24"/>
          <w:szCs w:val="24"/>
        </w:rPr>
      </w:pPr>
      <w:bookmarkStart w:id="0" w:name="_Hlk70626494"/>
      <w:bookmarkStart w:id="1" w:name="_Hlk70626500"/>
      <w:r w:rsidRPr="0070606B">
        <w:rPr>
          <w:b/>
          <w:bCs/>
          <w:sz w:val="24"/>
          <w:szCs w:val="24"/>
        </w:rPr>
        <w:t xml:space="preserve">Vragen over Voor </w:t>
      </w:r>
      <w:r w:rsidR="000F66E2" w:rsidRPr="0070606B">
        <w:rPr>
          <w:b/>
          <w:bCs/>
          <w:sz w:val="24"/>
          <w:szCs w:val="24"/>
        </w:rPr>
        <w:t>–</w:t>
      </w:r>
      <w:r w:rsidRPr="0070606B">
        <w:rPr>
          <w:b/>
          <w:bCs/>
          <w:sz w:val="24"/>
          <w:szCs w:val="24"/>
        </w:rPr>
        <w:t xml:space="preserve"> Drempt</w:t>
      </w:r>
      <w:r w:rsidR="000F66E2" w:rsidRPr="0070606B">
        <w:rPr>
          <w:b/>
          <w:bCs/>
          <w:sz w:val="24"/>
          <w:szCs w:val="24"/>
        </w:rPr>
        <w:t xml:space="preserve">, in te vullen door Voor </w:t>
      </w:r>
      <w:proofErr w:type="spellStart"/>
      <w:r w:rsidR="000F66E2" w:rsidRPr="0070606B">
        <w:rPr>
          <w:b/>
          <w:bCs/>
          <w:sz w:val="24"/>
          <w:szCs w:val="24"/>
        </w:rPr>
        <w:t>Dremptenaren</w:t>
      </w:r>
      <w:proofErr w:type="spellEnd"/>
    </w:p>
    <w:p w:rsidR="00FA70CA" w:rsidRPr="0070606B" w:rsidRDefault="00FA70CA" w:rsidP="008B1BDF">
      <w:pPr>
        <w:spacing w:after="0"/>
        <w:contextualSpacing/>
        <w:rPr>
          <w:sz w:val="20"/>
          <w:szCs w:val="20"/>
        </w:rPr>
      </w:pPr>
    </w:p>
    <w:tbl>
      <w:tblPr>
        <w:tblStyle w:val="Tabelraster"/>
        <w:tblW w:w="9776" w:type="dxa"/>
        <w:tblLook w:val="04A0"/>
      </w:tblPr>
      <w:tblGrid>
        <w:gridCol w:w="405"/>
        <w:gridCol w:w="5544"/>
        <w:gridCol w:w="709"/>
        <w:gridCol w:w="708"/>
        <w:gridCol w:w="993"/>
        <w:gridCol w:w="708"/>
        <w:gridCol w:w="709"/>
      </w:tblGrid>
      <w:tr w:rsidR="0070606B" w:rsidRPr="0070606B" w:rsidTr="0067100C">
        <w:tc>
          <w:tcPr>
            <w:tcW w:w="405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0606B">
              <w:rPr>
                <w:b/>
                <w:bCs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544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Vraag</w:t>
            </w:r>
          </w:p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Veel Te laag-</w:t>
            </w: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laag</w:t>
            </w:r>
          </w:p>
        </w:tc>
        <w:tc>
          <w:tcPr>
            <w:tcW w:w="993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Normaal</w:t>
            </w: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hoog</w:t>
            </w: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Veel Te hoog</w:t>
            </w:r>
          </w:p>
        </w:tc>
      </w:tr>
      <w:tr w:rsidR="0070606B" w:rsidRPr="0070606B" w:rsidTr="0067100C">
        <w:tc>
          <w:tcPr>
            <w:tcW w:w="405" w:type="dxa"/>
          </w:tcPr>
          <w:p w:rsidR="003C035D" w:rsidRPr="0070606B" w:rsidRDefault="00F726BA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1</w:t>
            </w:r>
          </w:p>
        </w:tc>
        <w:tc>
          <w:tcPr>
            <w:tcW w:w="5544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De snelheid van het verkeer op de Kerkstraat in Voor Drempt, vind ik</w:t>
            </w:r>
          </w:p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</w:tr>
      <w:tr w:rsidR="0070606B" w:rsidRPr="0070606B" w:rsidTr="0067100C">
        <w:tc>
          <w:tcPr>
            <w:tcW w:w="405" w:type="dxa"/>
          </w:tcPr>
          <w:p w:rsidR="003C035D" w:rsidRPr="0070606B" w:rsidRDefault="00F726BA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2</w:t>
            </w:r>
          </w:p>
        </w:tc>
        <w:tc>
          <w:tcPr>
            <w:tcW w:w="5544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Geluid en trillingen ter hoogte van drempels op de Kerkstraat in Voor Drempt, vind ik</w:t>
            </w:r>
          </w:p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</w:tr>
      <w:tr w:rsidR="0070606B" w:rsidRPr="0070606B" w:rsidTr="0067100C">
        <w:tc>
          <w:tcPr>
            <w:tcW w:w="405" w:type="dxa"/>
          </w:tcPr>
          <w:p w:rsidR="003C035D" w:rsidRPr="0070606B" w:rsidRDefault="00F726BA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3</w:t>
            </w:r>
          </w:p>
        </w:tc>
        <w:tc>
          <w:tcPr>
            <w:tcW w:w="5544" w:type="dxa"/>
          </w:tcPr>
          <w:p w:rsidR="003C035D" w:rsidRPr="0070606B" w:rsidRDefault="00F726BA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Het aantal zware</w:t>
            </w:r>
            <w:r w:rsidR="003C035D" w:rsidRPr="0070606B">
              <w:rPr>
                <w:sz w:val="20"/>
                <w:szCs w:val="20"/>
              </w:rPr>
              <w:t xml:space="preserve"> vrachtv</w:t>
            </w:r>
            <w:r w:rsidRPr="0070606B">
              <w:rPr>
                <w:sz w:val="20"/>
                <w:szCs w:val="20"/>
              </w:rPr>
              <w:t>oertuigen</w:t>
            </w:r>
            <w:r w:rsidR="003C035D" w:rsidRPr="0070606B">
              <w:rPr>
                <w:sz w:val="20"/>
                <w:szCs w:val="20"/>
              </w:rPr>
              <w:t xml:space="preserve">, niet zijnde </w:t>
            </w:r>
            <w:proofErr w:type="spellStart"/>
            <w:r w:rsidR="003C035D" w:rsidRPr="0070606B">
              <w:rPr>
                <w:sz w:val="20"/>
                <w:szCs w:val="20"/>
              </w:rPr>
              <w:t>bestem</w:t>
            </w:r>
            <w:r w:rsidR="000F66E2" w:rsidRPr="0070606B">
              <w:rPr>
                <w:sz w:val="20"/>
                <w:szCs w:val="20"/>
              </w:rPr>
              <w:t>-</w:t>
            </w:r>
            <w:r w:rsidR="003C035D" w:rsidRPr="0070606B">
              <w:rPr>
                <w:sz w:val="20"/>
                <w:szCs w:val="20"/>
              </w:rPr>
              <w:t>mingsverkeer</w:t>
            </w:r>
            <w:proofErr w:type="spellEnd"/>
            <w:r w:rsidR="003C035D" w:rsidRPr="0070606B">
              <w:rPr>
                <w:sz w:val="20"/>
                <w:szCs w:val="20"/>
              </w:rPr>
              <w:t xml:space="preserve">, dat </w:t>
            </w:r>
            <w:r w:rsidR="000F66E2" w:rsidRPr="0070606B">
              <w:rPr>
                <w:sz w:val="20"/>
                <w:szCs w:val="20"/>
              </w:rPr>
              <w:t xml:space="preserve">gebruik maakt van </w:t>
            </w:r>
            <w:r w:rsidR="003C035D" w:rsidRPr="0070606B">
              <w:rPr>
                <w:sz w:val="20"/>
                <w:szCs w:val="20"/>
              </w:rPr>
              <w:t>de Kerkstraat</w:t>
            </w:r>
            <w:r w:rsidRPr="0070606B">
              <w:rPr>
                <w:sz w:val="20"/>
                <w:szCs w:val="20"/>
              </w:rPr>
              <w:t xml:space="preserve">, vind ik </w:t>
            </w:r>
          </w:p>
          <w:p w:rsidR="003C035D" w:rsidRPr="0070606B" w:rsidRDefault="003C035D" w:rsidP="00F726B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C035D" w:rsidRPr="0070606B" w:rsidRDefault="003C035D" w:rsidP="00FA70CA">
            <w:pPr>
              <w:contextualSpacing/>
              <w:rPr>
                <w:sz w:val="20"/>
                <w:szCs w:val="20"/>
              </w:rPr>
            </w:pPr>
          </w:p>
        </w:tc>
      </w:tr>
      <w:tr w:rsidR="000F66E2" w:rsidRPr="0070606B" w:rsidTr="0067100C">
        <w:tc>
          <w:tcPr>
            <w:tcW w:w="405" w:type="dxa"/>
          </w:tcPr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4</w:t>
            </w:r>
          </w:p>
        </w:tc>
        <w:tc>
          <w:tcPr>
            <w:tcW w:w="5544" w:type="dxa"/>
          </w:tcPr>
          <w:p w:rsidR="009424D5" w:rsidRPr="0070606B" w:rsidRDefault="009424D5" w:rsidP="009424D5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 xml:space="preserve">Het aantal zware vrachtvoertuigen, niet zijnde </w:t>
            </w:r>
            <w:proofErr w:type="spellStart"/>
            <w:r w:rsidRPr="0070606B">
              <w:rPr>
                <w:sz w:val="20"/>
                <w:szCs w:val="20"/>
              </w:rPr>
              <w:t>bestem-mingsverkeer</w:t>
            </w:r>
            <w:proofErr w:type="spellEnd"/>
            <w:r w:rsidRPr="0070606B">
              <w:rPr>
                <w:sz w:val="20"/>
                <w:szCs w:val="20"/>
              </w:rPr>
              <w:t xml:space="preserve">, dat gebruik maakt van de Veldweg, vind ik </w:t>
            </w:r>
          </w:p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F66E2" w:rsidRPr="0070606B" w:rsidRDefault="000F66E2" w:rsidP="00FA70CA">
            <w:pPr>
              <w:contextualSpacing/>
              <w:rPr>
                <w:sz w:val="20"/>
                <w:szCs w:val="20"/>
              </w:rPr>
            </w:pPr>
          </w:p>
        </w:tc>
      </w:tr>
      <w:bookmarkEnd w:id="0"/>
    </w:tbl>
    <w:p w:rsidR="004B0A9D" w:rsidRPr="0070606B" w:rsidRDefault="004B0A9D" w:rsidP="008B1BDF">
      <w:pPr>
        <w:spacing w:after="0"/>
        <w:contextualSpacing/>
        <w:rPr>
          <w:sz w:val="20"/>
          <w:szCs w:val="20"/>
        </w:rPr>
      </w:pPr>
    </w:p>
    <w:bookmarkEnd w:id="1"/>
    <w:p w:rsidR="00F726BA" w:rsidRPr="0070606B" w:rsidRDefault="00F726BA" w:rsidP="008B1BDF">
      <w:pPr>
        <w:spacing w:after="0"/>
        <w:contextualSpacing/>
        <w:rPr>
          <w:sz w:val="20"/>
          <w:szCs w:val="20"/>
        </w:rPr>
      </w:pPr>
    </w:p>
    <w:p w:rsidR="00F726BA" w:rsidRPr="0070606B" w:rsidRDefault="00F726BA" w:rsidP="00F726BA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70606B">
        <w:rPr>
          <w:b/>
          <w:bCs/>
          <w:sz w:val="24"/>
          <w:szCs w:val="24"/>
        </w:rPr>
        <w:t>Vragen over Achter- Drempt</w:t>
      </w:r>
      <w:r w:rsidR="000F66E2" w:rsidRPr="0070606B">
        <w:rPr>
          <w:b/>
          <w:bCs/>
          <w:sz w:val="24"/>
          <w:szCs w:val="24"/>
        </w:rPr>
        <w:t xml:space="preserve">, in te vullen door Achter </w:t>
      </w:r>
      <w:proofErr w:type="spellStart"/>
      <w:r w:rsidR="000F66E2" w:rsidRPr="0070606B">
        <w:rPr>
          <w:b/>
          <w:bCs/>
          <w:sz w:val="24"/>
          <w:szCs w:val="24"/>
        </w:rPr>
        <w:t>Dremptenaren</w:t>
      </w:r>
      <w:proofErr w:type="spellEnd"/>
    </w:p>
    <w:p w:rsidR="00F726BA" w:rsidRPr="0070606B" w:rsidRDefault="00F726BA" w:rsidP="00F726BA">
      <w:pPr>
        <w:spacing w:after="0"/>
        <w:contextualSpacing/>
        <w:rPr>
          <w:sz w:val="20"/>
          <w:szCs w:val="20"/>
        </w:rPr>
      </w:pPr>
    </w:p>
    <w:tbl>
      <w:tblPr>
        <w:tblStyle w:val="Tabelraster"/>
        <w:tblW w:w="9776" w:type="dxa"/>
        <w:tblLook w:val="04A0"/>
      </w:tblPr>
      <w:tblGrid>
        <w:gridCol w:w="405"/>
        <w:gridCol w:w="5544"/>
        <w:gridCol w:w="709"/>
        <w:gridCol w:w="708"/>
        <w:gridCol w:w="993"/>
        <w:gridCol w:w="708"/>
        <w:gridCol w:w="709"/>
      </w:tblGrid>
      <w:tr w:rsidR="0070606B" w:rsidRPr="0070606B" w:rsidTr="0067100C">
        <w:tc>
          <w:tcPr>
            <w:tcW w:w="405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0606B">
              <w:rPr>
                <w:b/>
                <w:bCs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5544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Vraag</w:t>
            </w:r>
          </w:p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Veel Te laag-</w:t>
            </w: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laag</w:t>
            </w:r>
          </w:p>
        </w:tc>
        <w:tc>
          <w:tcPr>
            <w:tcW w:w="993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Normaal</w:t>
            </w: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hoog</w:t>
            </w: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606B">
              <w:rPr>
                <w:b/>
                <w:bCs/>
                <w:sz w:val="20"/>
                <w:szCs w:val="20"/>
              </w:rPr>
              <w:t>Veel Te hoog</w:t>
            </w:r>
          </w:p>
        </w:tc>
      </w:tr>
      <w:tr w:rsidR="0070606B" w:rsidRPr="0070606B" w:rsidTr="0067100C">
        <w:tc>
          <w:tcPr>
            <w:tcW w:w="405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1</w:t>
            </w:r>
          </w:p>
        </w:tc>
        <w:tc>
          <w:tcPr>
            <w:tcW w:w="5544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De snelheid van het verkeer op de Zomerweg buitengebied, vind ik</w:t>
            </w:r>
          </w:p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</w:tr>
      <w:tr w:rsidR="0070606B" w:rsidRPr="0070606B" w:rsidTr="0067100C">
        <w:tc>
          <w:tcPr>
            <w:tcW w:w="405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2</w:t>
            </w:r>
          </w:p>
        </w:tc>
        <w:tc>
          <w:tcPr>
            <w:tcW w:w="5544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De snelheid van het verkeer in de kern Achter Drempt op de Zomerweg, vind ik</w:t>
            </w:r>
          </w:p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</w:tr>
      <w:tr w:rsidR="0070606B" w:rsidRPr="0070606B" w:rsidTr="0067100C">
        <w:tc>
          <w:tcPr>
            <w:tcW w:w="405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3</w:t>
            </w:r>
          </w:p>
        </w:tc>
        <w:tc>
          <w:tcPr>
            <w:tcW w:w="5544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Geluid en trillingen ter hoogte van drempels op de Zomerweg  in Achter Drempt, vind ik</w:t>
            </w:r>
          </w:p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</w:tr>
      <w:tr w:rsidR="00F726BA" w:rsidRPr="0070606B" w:rsidTr="0067100C">
        <w:tc>
          <w:tcPr>
            <w:tcW w:w="405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4</w:t>
            </w:r>
          </w:p>
        </w:tc>
        <w:tc>
          <w:tcPr>
            <w:tcW w:w="5544" w:type="dxa"/>
          </w:tcPr>
          <w:p w:rsidR="0067100C" w:rsidRPr="0070606B" w:rsidRDefault="00F726BA" w:rsidP="00853FE6">
            <w:pPr>
              <w:contextualSpacing/>
              <w:rPr>
                <w:sz w:val="20"/>
                <w:szCs w:val="20"/>
              </w:rPr>
            </w:pPr>
            <w:r w:rsidRPr="0070606B">
              <w:rPr>
                <w:sz w:val="20"/>
                <w:szCs w:val="20"/>
              </w:rPr>
              <w:t>Het aantal zware vrachtvoertuigen, niet zijnde bestem</w:t>
            </w:r>
            <w:r w:rsidR="0067100C" w:rsidRPr="0070606B">
              <w:rPr>
                <w:sz w:val="20"/>
                <w:szCs w:val="20"/>
              </w:rPr>
              <w:t>-</w:t>
            </w:r>
          </w:p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  <w:proofErr w:type="spellStart"/>
            <w:r w:rsidRPr="0070606B">
              <w:rPr>
                <w:sz w:val="20"/>
                <w:szCs w:val="20"/>
              </w:rPr>
              <w:t>mingsverkeer</w:t>
            </w:r>
            <w:proofErr w:type="spellEnd"/>
            <w:r w:rsidRPr="0070606B">
              <w:rPr>
                <w:sz w:val="20"/>
                <w:szCs w:val="20"/>
              </w:rPr>
              <w:t>, dat de Zomerweg gebruikt, vind ik</w:t>
            </w:r>
          </w:p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726BA" w:rsidRPr="0070606B" w:rsidRDefault="00F726BA" w:rsidP="00853FE6">
            <w:pPr>
              <w:contextualSpacing/>
              <w:rPr>
                <w:sz w:val="20"/>
                <w:szCs w:val="20"/>
              </w:rPr>
            </w:pPr>
          </w:p>
        </w:tc>
      </w:tr>
    </w:tbl>
    <w:p w:rsidR="00F726BA" w:rsidRPr="0070606B" w:rsidRDefault="00F726BA" w:rsidP="00F726BA">
      <w:pPr>
        <w:spacing w:after="0"/>
        <w:contextualSpacing/>
        <w:rPr>
          <w:sz w:val="20"/>
          <w:szCs w:val="20"/>
        </w:rPr>
      </w:pPr>
    </w:p>
    <w:p w:rsidR="00D67D1D" w:rsidRPr="0070606B" w:rsidRDefault="00433C54" w:rsidP="00433C54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>Mijn naam is</w:t>
      </w:r>
      <w:r w:rsidR="00D67D1D" w:rsidRPr="0070606B">
        <w:rPr>
          <w:sz w:val="20"/>
          <w:szCs w:val="20"/>
        </w:rPr>
        <w:tab/>
      </w:r>
      <w:r w:rsidR="00D67D1D" w:rsidRPr="0070606B">
        <w:rPr>
          <w:sz w:val="20"/>
          <w:szCs w:val="20"/>
        </w:rPr>
        <w:tab/>
      </w:r>
      <w:r w:rsidR="0067100C" w:rsidRPr="0070606B">
        <w:rPr>
          <w:sz w:val="20"/>
          <w:szCs w:val="20"/>
        </w:rPr>
        <w:tab/>
      </w:r>
      <w:r w:rsidRPr="0070606B">
        <w:rPr>
          <w:sz w:val="20"/>
          <w:szCs w:val="20"/>
        </w:rPr>
        <w:t>:</w:t>
      </w:r>
      <w:r w:rsidR="00D67D1D" w:rsidRPr="0070606B">
        <w:rPr>
          <w:sz w:val="20"/>
          <w:szCs w:val="20"/>
        </w:rPr>
        <w:t xml:space="preserve"> </w:t>
      </w:r>
      <w:r w:rsidR="0067100C" w:rsidRPr="0070606B">
        <w:rPr>
          <w:sz w:val="20"/>
          <w:szCs w:val="20"/>
        </w:rPr>
        <w:tab/>
      </w:r>
      <w:r w:rsidR="00D67D1D" w:rsidRPr="0070606B">
        <w:rPr>
          <w:sz w:val="20"/>
          <w:szCs w:val="20"/>
        </w:rPr>
        <w:t>……………………………………………………………………………………………</w:t>
      </w:r>
      <w:r w:rsidR="0067100C" w:rsidRPr="0070606B">
        <w:rPr>
          <w:sz w:val="20"/>
          <w:szCs w:val="20"/>
        </w:rPr>
        <w:t>………..</w:t>
      </w:r>
    </w:p>
    <w:p w:rsidR="00433C54" w:rsidRPr="0070606B" w:rsidRDefault="00D67D1D" w:rsidP="00433C54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ab/>
      </w:r>
    </w:p>
    <w:p w:rsidR="00433C54" w:rsidRPr="0070606B" w:rsidRDefault="00433C54" w:rsidP="00433C54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>Adres en huisnummer</w:t>
      </w:r>
      <w:r w:rsidR="00D67D1D" w:rsidRPr="0070606B">
        <w:rPr>
          <w:sz w:val="20"/>
          <w:szCs w:val="20"/>
        </w:rPr>
        <w:tab/>
      </w:r>
      <w:r w:rsidR="0067100C" w:rsidRPr="0070606B">
        <w:rPr>
          <w:sz w:val="20"/>
          <w:szCs w:val="20"/>
        </w:rPr>
        <w:tab/>
      </w:r>
      <w:r w:rsidR="00D67D1D" w:rsidRPr="0070606B">
        <w:rPr>
          <w:sz w:val="20"/>
          <w:szCs w:val="20"/>
        </w:rPr>
        <w:t>:</w:t>
      </w:r>
      <w:r w:rsidR="0067100C" w:rsidRPr="0070606B">
        <w:rPr>
          <w:sz w:val="20"/>
          <w:szCs w:val="20"/>
        </w:rPr>
        <w:tab/>
        <w:t>.</w:t>
      </w:r>
      <w:r w:rsidR="00D67D1D" w:rsidRPr="0070606B">
        <w:rPr>
          <w:sz w:val="20"/>
          <w:szCs w:val="20"/>
        </w:rPr>
        <w:t>………………………………………………………………………………………………</w:t>
      </w:r>
      <w:r w:rsidR="0067100C" w:rsidRPr="0070606B">
        <w:rPr>
          <w:sz w:val="20"/>
          <w:szCs w:val="20"/>
        </w:rPr>
        <w:t>…….</w:t>
      </w:r>
    </w:p>
    <w:p w:rsidR="0067100C" w:rsidRPr="0070606B" w:rsidRDefault="0067100C" w:rsidP="0067100C">
      <w:pPr>
        <w:spacing w:after="0"/>
        <w:contextualSpacing/>
        <w:rPr>
          <w:sz w:val="20"/>
          <w:szCs w:val="20"/>
        </w:rPr>
      </w:pPr>
    </w:p>
    <w:p w:rsidR="0067100C" w:rsidRPr="0070606B" w:rsidRDefault="0067100C" w:rsidP="0067100C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>Ik heb nog de volgende opmerking:</w:t>
      </w:r>
      <w:r w:rsidRPr="0070606B">
        <w:rPr>
          <w:sz w:val="20"/>
          <w:szCs w:val="20"/>
        </w:rPr>
        <w:tab/>
        <w:t>……………………………………………………………………………………………………..</w:t>
      </w:r>
    </w:p>
    <w:p w:rsidR="00D67D1D" w:rsidRPr="0070606B" w:rsidRDefault="00D67D1D" w:rsidP="00433C54">
      <w:pPr>
        <w:spacing w:after="0"/>
        <w:contextualSpacing/>
        <w:rPr>
          <w:sz w:val="20"/>
          <w:szCs w:val="20"/>
        </w:rPr>
      </w:pPr>
    </w:p>
    <w:p w:rsidR="00433C54" w:rsidRPr="0070606B" w:rsidRDefault="00D67D1D" w:rsidP="0067100C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>Graag op het bijgevoegde kaartje aangeven met</w:t>
      </w:r>
      <w:r w:rsidR="0067100C" w:rsidRPr="0070606B">
        <w:rPr>
          <w:sz w:val="20"/>
          <w:szCs w:val="20"/>
        </w:rPr>
        <w:t xml:space="preserve"> </w:t>
      </w:r>
      <w:r w:rsidRPr="0070606B">
        <w:rPr>
          <w:sz w:val="20"/>
          <w:szCs w:val="20"/>
        </w:rPr>
        <w:t>bovengenoemd nummer, waar u de overlast ervaart. Meerdere nummers zijn mogelijk.</w:t>
      </w:r>
    </w:p>
    <w:p w:rsidR="00D67D1D" w:rsidRPr="0070606B" w:rsidRDefault="00D67D1D" w:rsidP="00433C54">
      <w:pPr>
        <w:spacing w:after="0"/>
        <w:contextualSpacing/>
        <w:rPr>
          <w:sz w:val="20"/>
          <w:szCs w:val="20"/>
        </w:rPr>
      </w:pPr>
    </w:p>
    <w:p w:rsidR="00C209E1" w:rsidRPr="0070606B" w:rsidRDefault="008B53AC" w:rsidP="008B53AC">
      <w:pPr>
        <w:spacing w:after="0"/>
        <w:contextualSpacing/>
        <w:rPr>
          <w:sz w:val="20"/>
          <w:szCs w:val="20"/>
        </w:rPr>
      </w:pPr>
      <w:r w:rsidRPr="0070606B">
        <w:rPr>
          <w:sz w:val="20"/>
          <w:szCs w:val="20"/>
        </w:rPr>
        <w:t xml:space="preserve">Een lid van de Werkgroep Verkeer Drempt komt het formulier voor </w:t>
      </w:r>
      <w:r w:rsidR="009424D5" w:rsidRPr="0070606B">
        <w:rPr>
          <w:sz w:val="20"/>
          <w:szCs w:val="20"/>
        </w:rPr>
        <w:t xml:space="preserve">28 </w:t>
      </w:r>
      <w:r w:rsidRPr="0070606B">
        <w:rPr>
          <w:sz w:val="20"/>
          <w:szCs w:val="20"/>
        </w:rPr>
        <w:t>mei aanstaande thuis bij u ophalen, uiteraard met in achtneming van de Corona maatregelen.</w:t>
      </w:r>
    </w:p>
    <w:sectPr w:rsidR="00C209E1" w:rsidRPr="0070606B" w:rsidSect="0034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5E4A"/>
    <w:multiLevelType w:val="hybridMultilevel"/>
    <w:tmpl w:val="10947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E5E4C"/>
    <w:multiLevelType w:val="hybridMultilevel"/>
    <w:tmpl w:val="CBB80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AD2F32"/>
    <w:multiLevelType w:val="hybridMultilevel"/>
    <w:tmpl w:val="B4408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1B8"/>
    <w:rsid w:val="00040A1D"/>
    <w:rsid w:val="00050D0E"/>
    <w:rsid w:val="000F66E2"/>
    <w:rsid w:val="00347B1D"/>
    <w:rsid w:val="003914A7"/>
    <w:rsid w:val="003C035D"/>
    <w:rsid w:val="00433C54"/>
    <w:rsid w:val="0047772E"/>
    <w:rsid w:val="004B0A9D"/>
    <w:rsid w:val="00565403"/>
    <w:rsid w:val="005A4505"/>
    <w:rsid w:val="00651F41"/>
    <w:rsid w:val="0067100C"/>
    <w:rsid w:val="006B6B28"/>
    <w:rsid w:val="0070606B"/>
    <w:rsid w:val="00886B8D"/>
    <w:rsid w:val="008B11B8"/>
    <w:rsid w:val="008B1655"/>
    <w:rsid w:val="008B1BDF"/>
    <w:rsid w:val="008B53AC"/>
    <w:rsid w:val="008D1DE6"/>
    <w:rsid w:val="009424D5"/>
    <w:rsid w:val="00C209E1"/>
    <w:rsid w:val="00C6200C"/>
    <w:rsid w:val="00D67D1D"/>
    <w:rsid w:val="00EB39F6"/>
    <w:rsid w:val="00F726BA"/>
    <w:rsid w:val="00F94369"/>
    <w:rsid w:val="00FA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24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B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209E1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209E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B1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BeMuCoTLX2</cp:lastModifiedBy>
  <cp:revision>2</cp:revision>
  <cp:lastPrinted>2021-05-10T09:21:00Z</cp:lastPrinted>
  <dcterms:created xsi:type="dcterms:W3CDTF">2021-05-10T20:03:00Z</dcterms:created>
  <dcterms:modified xsi:type="dcterms:W3CDTF">2021-05-10T20:03:00Z</dcterms:modified>
</cp:coreProperties>
</file>